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</w:t>
      </w:r>
      <w:bookmarkStart w:id="0" w:name="_GoBack"/>
      <w:bookmarkEnd w:id="0"/>
      <w:r w:rsidRPr="00704671">
        <w:rPr>
          <w:rFonts w:ascii="Arial" w:hAnsi="Arial" w:cs="Arial"/>
          <w:sz w:val="36"/>
          <w:szCs w:val="36"/>
        </w:rPr>
        <w:t xml:space="preserve">a Nota del Ministero della Salute del 22 febbraio 2017 </w:t>
      </w:r>
      <w:r>
        <w:rPr>
          <w:rFonts w:ascii="Arial" w:hAnsi="Arial" w:cs="Arial"/>
          <w:sz w:val="36"/>
          <w:szCs w:val="36"/>
        </w:rPr>
        <w:t>è inerente alle</w:t>
      </w:r>
      <w:r w:rsidRPr="00704671">
        <w:rPr>
          <w:rFonts w:ascii="Arial" w:hAnsi="Arial" w:cs="Arial"/>
          <w:sz w:val="36"/>
          <w:szCs w:val="36"/>
        </w:rPr>
        <w:t xml:space="preserve"> </w:t>
      </w:r>
      <w:r w:rsidRPr="00704671">
        <w:rPr>
          <w:rFonts w:ascii="Arial" w:hAnsi="Arial" w:cs="Arial"/>
          <w:sz w:val="36"/>
          <w:szCs w:val="36"/>
          <w:u w:val="single"/>
        </w:rPr>
        <w:t xml:space="preserve">raccomandazioni ai medici </w:t>
      </w:r>
      <w:proofErr w:type="spellStart"/>
      <w:r w:rsidRPr="00704671">
        <w:rPr>
          <w:rFonts w:ascii="Arial" w:hAnsi="Arial" w:cs="Arial"/>
          <w:sz w:val="36"/>
          <w:szCs w:val="36"/>
          <w:u w:val="single"/>
        </w:rPr>
        <w:t>prescrittori</w:t>
      </w:r>
      <w:proofErr w:type="spellEnd"/>
      <w:r w:rsidRPr="00704671">
        <w:rPr>
          <w:rFonts w:ascii="Arial" w:hAnsi="Arial" w:cs="Arial"/>
          <w:sz w:val="36"/>
          <w:szCs w:val="36"/>
          <w:u w:val="single"/>
        </w:rPr>
        <w:t xml:space="preserve"> di Cannabis FM-2</w:t>
      </w:r>
      <w:r w:rsidRPr="00704671">
        <w:rPr>
          <w:rFonts w:ascii="Arial" w:hAnsi="Arial" w:cs="Arial"/>
          <w:sz w:val="36"/>
          <w:szCs w:val="36"/>
        </w:rPr>
        <w:t xml:space="preserve"> di produzione nazionale.</w:t>
      </w: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  <w:r w:rsidRPr="00704671">
        <w:rPr>
          <w:rFonts w:ascii="Arial" w:hAnsi="Arial" w:cs="Arial"/>
          <w:sz w:val="36"/>
          <w:szCs w:val="36"/>
        </w:rPr>
        <w:t>Il documento contiene inoltre indicazioni relative alle modalità di allestimento del decotto.</w:t>
      </w: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  <w:u w:val="single"/>
        </w:rPr>
      </w:pPr>
      <w:r w:rsidRPr="00704671">
        <w:rPr>
          <w:rFonts w:ascii="Arial" w:hAnsi="Arial" w:cs="Arial"/>
          <w:sz w:val="36"/>
          <w:szCs w:val="36"/>
        </w:rPr>
        <w:t xml:space="preserve">Si ricorda che la </w:t>
      </w:r>
      <w:r w:rsidRPr="00704671">
        <w:rPr>
          <w:rFonts w:ascii="Arial" w:hAnsi="Arial" w:cs="Arial"/>
          <w:sz w:val="36"/>
          <w:szCs w:val="36"/>
          <w:u w:val="single"/>
        </w:rPr>
        <w:t>prescrizione della Cannabis deve avvenire tramite la Piattaforma Sole.</w:t>
      </w: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  <w:r w:rsidRPr="00704671">
        <w:rPr>
          <w:rFonts w:ascii="Arial" w:hAnsi="Arial" w:cs="Arial"/>
          <w:sz w:val="36"/>
          <w:szCs w:val="36"/>
        </w:rPr>
        <w:t xml:space="preserve">Si sottolinea che deve essere posta particolare attenzione al </w:t>
      </w:r>
      <w:r w:rsidRPr="00704671">
        <w:rPr>
          <w:rFonts w:ascii="Arial" w:hAnsi="Arial" w:cs="Arial"/>
          <w:sz w:val="36"/>
          <w:szCs w:val="36"/>
          <w:u w:val="single"/>
        </w:rPr>
        <w:t>monitoraggio della sicurezza di tali preparati</w:t>
      </w:r>
      <w:r w:rsidRPr="00704671">
        <w:rPr>
          <w:rFonts w:ascii="Arial" w:hAnsi="Arial" w:cs="Arial"/>
          <w:sz w:val="36"/>
          <w:szCs w:val="36"/>
        </w:rPr>
        <w:t xml:space="preserve"> compilando</w:t>
      </w:r>
      <w:r w:rsidRPr="00704671">
        <w:rPr>
          <w:rFonts w:ascii="Arial" w:hAnsi="Arial" w:cs="Arial"/>
          <w:sz w:val="36"/>
          <w:szCs w:val="36"/>
          <w:lang w:eastAsia="it-IT"/>
        </w:rPr>
        <w:t xml:space="preserve"> la specifica scheda di reazione avversa </w:t>
      </w:r>
      <w:r w:rsidRPr="00704671">
        <w:rPr>
          <w:rFonts w:ascii="Arial" w:hAnsi="Arial" w:cs="Arial"/>
          <w:sz w:val="36"/>
          <w:szCs w:val="36"/>
          <w:u w:val="single"/>
        </w:rPr>
        <w:t>(</w:t>
      </w:r>
      <w:hyperlink r:id="rId6" w:history="1">
        <w:r w:rsidRPr="00704671">
          <w:rPr>
            <w:rStyle w:val="Collegamentoipertestuale"/>
            <w:rFonts w:ascii="Arial" w:hAnsi="Arial" w:cs="Arial"/>
            <w:sz w:val="36"/>
            <w:szCs w:val="36"/>
          </w:rPr>
          <w:t>http://www.salute.gov.it/imgs/C_17_pagineAree_4615_listaFile_itemName_0_file.pdf</w:t>
        </w:r>
      </w:hyperlink>
      <w:r w:rsidRPr="00704671">
        <w:rPr>
          <w:rFonts w:ascii="Arial" w:hAnsi="Arial" w:cs="Arial"/>
          <w:sz w:val="36"/>
          <w:szCs w:val="36"/>
        </w:rPr>
        <w:t xml:space="preserve">); la scheda dovrà essere inviata entro 2 giorni lavorativi </w:t>
      </w:r>
    </w:p>
    <w:p w:rsidR="00704671" w:rsidRPr="00704671" w:rsidRDefault="00704671" w:rsidP="00704671">
      <w:pPr>
        <w:jc w:val="both"/>
        <w:rPr>
          <w:rFonts w:ascii="Arial" w:hAnsi="Arial" w:cs="Arial"/>
          <w:sz w:val="36"/>
          <w:szCs w:val="36"/>
        </w:rPr>
      </w:pPr>
    </w:p>
    <w:p w:rsidR="00704671" w:rsidRPr="00704671" w:rsidRDefault="00704671" w:rsidP="0070467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36"/>
          <w:szCs w:val="36"/>
        </w:rPr>
      </w:pPr>
      <w:r w:rsidRPr="00704671">
        <w:rPr>
          <w:rFonts w:ascii="Arial" w:eastAsia="Times New Roman" w:hAnsi="Arial" w:cs="Arial"/>
          <w:sz w:val="36"/>
          <w:szCs w:val="36"/>
        </w:rPr>
        <w:t xml:space="preserve">all’ISS al numero di fax 06-49904248 </w:t>
      </w:r>
    </w:p>
    <w:p w:rsidR="00704671" w:rsidRPr="00704671" w:rsidRDefault="00704671" w:rsidP="0070467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36"/>
          <w:szCs w:val="36"/>
        </w:rPr>
      </w:pPr>
      <w:r w:rsidRPr="00704671">
        <w:rPr>
          <w:rFonts w:ascii="Arial" w:eastAsia="Times New Roman" w:hAnsi="Arial" w:cs="Arial"/>
          <w:sz w:val="36"/>
          <w:szCs w:val="36"/>
        </w:rPr>
        <w:t xml:space="preserve">al Centro Regionale di Farmacovigilanza, email: </w:t>
      </w:r>
      <w:hyperlink r:id="rId7" w:history="1">
        <w:r w:rsidRPr="00704671">
          <w:rPr>
            <w:rStyle w:val="Collegamentoipertestuale"/>
            <w:rFonts w:ascii="Arial" w:eastAsia="Times New Roman" w:hAnsi="Arial" w:cs="Arial"/>
            <w:sz w:val="36"/>
            <w:szCs w:val="36"/>
          </w:rPr>
          <w:t>farmacovigilanza@regione.emilia-romagna.it</w:t>
        </w:r>
      </w:hyperlink>
    </w:p>
    <w:p w:rsidR="00704671" w:rsidRPr="00704671" w:rsidRDefault="00704671" w:rsidP="00704671">
      <w:pPr>
        <w:spacing w:after="240"/>
        <w:jc w:val="both"/>
        <w:rPr>
          <w:rFonts w:ascii="Arial" w:hAnsi="Arial" w:cs="Arial"/>
          <w:sz w:val="36"/>
          <w:szCs w:val="36"/>
        </w:rPr>
      </w:pPr>
    </w:p>
    <w:p w:rsidR="006642D0" w:rsidRDefault="006642D0"/>
    <w:sectPr w:rsidR="0066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3A9"/>
    <w:multiLevelType w:val="multilevel"/>
    <w:tmpl w:val="4A8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71"/>
    <w:rsid w:val="006642D0"/>
    <w:rsid w:val="007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67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4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67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macovigilanza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ute.gov.it/imgs/C_17_pagineAree_4615_listaFile_itemName_0_fi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2017-03-20T09:13:00Z</dcterms:created>
  <dcterms:modified xsi:type="dcterms:W3CDTF">2017-03-20T09:14:00Z</dcterms:modified>
</cp:coreProperties>
</file>